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F6D47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942359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0EE9ED" w14:textId="6EF4D24F" w:rsidR="0085747A" w:rsidRPr="008A245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8A245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8A2450">
        <w:rPr>
          <w:rFonts w:ascii="Corbel" w:hAnsi="Corbel"/>
          <w:i/>
          <w:smallCaps/>
          <w:sz w:val="24"/>
          <w:szCs w:val="24"/>
        </w:rPr>
        <w:t xml:space="preserve"> </w:t>
      </w:r>
      <w:r w:rsidR="00383DF3">
        <w:rPr>
          <w:rFonts w:ascii="Corbel" w:hAnsi="Corbel"/>
          <w:i/>
          <w:smallCaps/>
          <w:sz w:val="24"/>
          <w:szCs w:val="24"/>
        </w:rPr>
        <w:t>2019-2022</w:t>
      </w:r>
    </w:p>
    <w:p w14:paraId="5330FD8A" w14:textId="1F9A5A16" w:rsidR="00445970" w:rsidRPr="00EA4832" w:rsidRDefault="008A2450" w:rsidP="00AB09B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AB09B5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</w:t>
      </w:r>
      <w:r w:rsidR="00B97B06">
        <w:rPr>
          <w:rFonts w:ascii="Corbel" w:hAnsi="Corbel"/>
          <w:sz w:val="20"/>
          <w:szCs w:val="20"/>
        </w:rPr>
        <w:t>19</w:t>
      </w:r>
      <w:r>
        <w:rPr>
          <w:rFonts w:ascii="Corbel" w:hAnsi="Corbel"/>
          <w:sz w:val="20"/>
          <w:szCs w:val="20"/>
        </w:rPr>
        <w:t>/202</w:t>
      </w:r>
      <w:r w:rsidR="00B97B06">
        <w:rPr>
          <w:rFonts w:ascii="Corbel" w:hAnsi="Corbel"/>
          <w:sz w:val="20"/>
          <w:szCs w:val="20"/>
        </w:rPr>
        <w:t>0</w:t>
      </w:r>
    </w:p>
    <w:p w14:paraId="197B8C2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BD432F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DC266F" w14:textId="77777777" w:rsidTr="280200C2">
        <w:tc>
          <w:tcPr>
            <w:tcW w:w="2694" w:type="dxa"/>
            <w:vAlign w:val="center"/>
          </w:tcPr>
          <w:p w14:paraId="3C49B2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411C00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Mikroekonomia</w:t>
            </w:r>
          </w:p>
        </w:tc>
      </w:tr>
      <w:tr w:rsidR="0085747A" w:rsidRPr="009C54AE" w14:paraId="78776CC8" w14:textId="77777777" w:rsidTr="280200C2">
        <w:tc>
          <w:tcPr>
            <w:tcW w:w="2694" w:type="dxa"/>
            <w:vAlign w:val="center"/>
          </w:tcPr>
          <w:p w14:paraId="06BB42A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F98BDC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E/I/A.1</w:t>
            </w:r>
          </w:p>
        </w:tc>
      </w:tr>
      <w:tr w:rsidR="0085747A" w:rsidRPr="009C54AE" w14:paraId="6DD0533E" w14:textId="77777777" w:rsidTr="280200C2">
        <w:tc>
          <w:tcPr>
            <w:tcW w:w="2694" w:type="dxa"/>
            <w:vAlign w:val="center"/>
          </w:tcPr>
          <w:p w14:paraId="18952A2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D7EA01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ABAF501" w14:textId="77777777" w:rsidTr="280200C2">
        <w:tc>
          <w:tcPr>
            <w:tcW w:w="2694" w:type="dxa"/>
            <w:vAlign w:val="center"/>
          </w:tcPr>
          <w:p w14:paraId="6C1656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010AC9E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AB09B5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AFF6D44" w14:textId="77777777" w:rsidTr="280200C2">
        <w:tc>
          <w:tcPr>
            <w:tcW w:w="2694" w:type="dxa"/>
            <w:vAlign w:val="center"/>
          </w:tcPr>
          <w:p w14:paraId="4155E5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74E898C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C024BDC" w14:textId="77777777" w:rsidTr="280200C2">
        <w:tc>
          <w:tcPr>
            <w:tcW w:w="2694" w:type="dxa"/>
            <w:vAlign w:val="center"/>
          </w:tcPr>
          <w:p w14:paraId="740FA66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6F1842" w14:textId="77777777" w:rsidR="0085747A" w:rsidRPr="009C54AE" w:rsidRDefault="00AB09B5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E985F21" w14:textId="77777777" w:rsidTr="280200C2">
        <w:tc>
          <w:tcPr>
            <w:tcW w:w="2694" w:type="dxa"/>
            <w:vAlign w:val="center"/>
          </w:tcPr>
          <w:p w14:paraId="1F24ED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A5B83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BFDE307" w14:textId="77777777" w:rsidTr="280200C2">
        <w:tc>
          <w:tcPr>
            <w:tcW w:w="2694" w:type="dxa"/>
            <w:vAlign w:val="center"/>
          </w:tcPr>
          <w:p w14:paraId="368676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F8427F6" w14:textId="7BC49409" w:rsidR="0085747A" w:rsidRPr="00185AB5" w:rsidRDefault="00185AB5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5AB5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5CD560BC" w14:textId="77777777" w:rsidTr="280200C2">
        <w:tc>
          <w:tcPr>
            <w:tcW w:w="2694" w:type="dxa"/>
            <w:vAlign w:val="center"/>
          </w:tcPr>
          <w:p w14:paraId="05FB7B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BBDD65D" w14:textId="5E15AC89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  <w:r w:rsidR="003A7F63">
              <w:rPr>
                <w:rFonts w:ascii="Corbel" w:hAnsi="Corbel"/>
                <w:b w:val="0"/>
                <w:sz w:val="24"/>
                <w:szCs w:val="24"/>
              </w:rPr>
              <w:t>,2</w:t>
            </w:r>
          </w:p>
        </w:tc>
      </w:tr>
      <w:tr w:rsidR="0085747A" w:rsidRPr="009C54AE" w14:paraId="1177487E" w14:textId="77777777" w:rsidTr="280200C2">
        <w:tc>
          <w:tcPr>
            <w:tcW w:w="2694" w:type="dxa"/>
            <w:vAlign w:val="center"/>
          </w:tcPr>
          <w:p w14:paraId="00ECF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3C7C3F" w14:textId="77777777" w:rsidR="0085747A" w:rsidRPr="009C54AE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492634ED" w14:textId="77777777" w:rsidTr="280200C2">
        <w:tc>
          <w:tcPr>
            <w:tcW w:w="2694" w:type="dxa"/>
            <w:vAlign w:val="center"/>
          </w:tcPr>
          <w:p w14:paraId="2824D3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7CB9BD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D7F9123" w14:textId="77777777" w:rsidTr="280200C2">
        <w:tc>
          <w:tcPr>
            <w:tcW w:w="2694" w:type="dxa"/>
            <w:vAlign w:val="center"/>
          </w:tcPr>
          <w:p w14:paraId="59C931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7F5228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424290D2" w14:textId="77777777" w:rsidTr="280200C2">
        <w:tc>
          <w:tcPr>
            <w:tcW w:w="2694" w:type="dxa"/>
            <w:vAlign w:val="center"/>
          </w:tcPr>
          <w:p w14:paraId="11EFC5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89099D" w14:textId="5F2783E0" w:rsidR="0085747A" w:rsidRPr="0016759A" w:rsidRDefault="0016759A" w:rsidP="280200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80200C2"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0EBA986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A245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BED6FF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B09B5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EEE73E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12DF63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94A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B44FC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5F9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843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F31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118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02D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D9A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AF0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0F0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4BE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81158CC" w14:textId="77777777" w:rsidTr="00AB09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AC36A" w14:textId="77777777" w:rsidR="00015B8F" w:rsidRPr="009C54AE" w:rsidRDefault="008A2450" w:rsidP="00AB0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79EE3" w14:textId="132B388E" w:rsidR="00015B8F" w:rsidRPr="009C54AE" w:rsidRDefault="00185A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73B16" w14:textId="06FE6AB6" w:rsidR="00015B8F" w:rsidRPr="009C54AE" w:rsidRDefault="00185A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2A5E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E3A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D8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D63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A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698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1E2C" w14:textId="77777777" w:rsidR="00015B8F" w:rsidRPr="009C54AE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B09B5" w:rsidRPr="009C54AE" w14:paraId="430A0BE5" w14:textId="77777777" w:rsidTr="00AB09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869A4" w14:textId="77777777" w:rsidR="00AB09B5" w:rsidRPr="009C54AE" w:rsidRDefault="00AB09B5" w:rsidP="00AB0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9A91E" w14:textId="6A039876" w:rsidR="00AB09B5" w:rsidRPr="009C54AE" w:rsidRDefault="00185A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DD5C" w14:textId="7200BD1D" w:rsidR="00AB09B5" w:rsidRPr="009C54AE" w:rsidRDefault="00185A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DD6D4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7D00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337C0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E96EB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08ADD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C23CA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5DE9D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377286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55096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AB6FE78" w14:textId="28892F89" w:rsidR="0021272B" w:rsidRDefault="0021272B" w:rsidP="0021272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694D1D74" w14:textId="77777777" w:rsidR="0021272B" w:rsidRPr="0021272B" w:rsidRDefault="0021272B" w:rsidP="0021272B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21272B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21272B">
        <w:rPr>
          <w:rStyle w:val="normaltextrun"/>
          <w:rFonts w:ascii="Corbel" w:hAnsi="Corbel" w:cs="Segoe UI"/>
          <w:smallCaps w:val="0"/>
          <w:szCs w:val="24"/>
        </w:rPr>
        <w:t> </w:t>
      </w:r>
      <w:r w:rsidRPr="0021272B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21272B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49B4551D" w14:textId="77777777" w:rsidR="00DA1360" w:rsidRPr="009C54AE" w:rsidRDefault="00DA136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32157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A6E97EC" w14:textId="77777777" w:rsidR="009C54AE" w:rsidRPr="00AB09B5" w:rsidRDefault="008A24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B09B5">
        <w:rPr>
          <w:rFonts w:ascii="Corbel" w:hAnsi="Corbel"/>
          <w:b w:val="0"/>
          <w:smallCaps w:val="0"/>
          <w:szCs w:val="24"/>
        </w:rPr>
        <w:t>egzamin</w:t>
      </w:r>
    </w:p>
    <w:p w14:paraId="2FC7383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994E6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AB09B5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661B642" w14:textId="77777777" w:rsidR="00AB09B5" w:rsidRPr="009C54AE" w:rsidRDefault="00AB09B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BD4E34" w14:textId="77777777" w:rsidTr="00745302">
        <w:tc>
          <w:tcPr>
            <w:tcW w:w="9670" w:type="dxa"/>
          </w:tcPr>
          <w:p w14:paraId="1D99F0F3" w14:textId="77777777" w:rsidR="0085747A" w:rsidRPr="009C54AE" w:rsidRDefault="008A2450" w:rsidP="008A24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matematyki w zakresie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programu szkoły średniej. Ponadto wymagana jest znajomość aktualnych wydarzeń ze sfery biznesu i gospodarki.</w:t>
            </w:r>
          </w:p>
        </w:tc>
      </w:tr>
    </w:tbl>
    <w:p w14:paraId="550BD942" w14:textId="77777777" w:rsidR="0021272B" w:rsidRDefault="002127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437C74" w14:textId="77777777" w:rsidR="0021272B" w:rsidRDefault="002127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6DF603" w14:textId="429AAF4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78391C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7B699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AB09B5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28E7C7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79AABAC" w14:textId="77777777" w:rsidTr="00923D7D">
        <w:tc>
          <w:tcPr>
            <w:tcW w:w="851" w:type="dxa"/>
            <w:vAlign w:val="center"/>
          </w:tcPr>
          <w:p w14:paraId="2F4A3E32" w14:textId="77777777" w:rsidR="0085747A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E40D0E4" w14:textId="77777777" w:rsidR="0085747A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apoznanie studentów z kategoriami, prawami i metodą ekonomii oraz narzędziami analizy ekonomicznej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61CCE930" w14:textId="77777777" w:rsidTr="00923D7D">
        <w:tc>
          <w:tcPr>
            <w:tcW w:w="851" w:type="dxa"/>
            <w:vAlign w:val="center"/>
          </w:tcPr>
          <w:p w14:paraId="73B8AE16" w14:textId="77777777" w:rsidR="0085747A" w:rsidRPr="009C54AE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EFB8293" w14:textId="77777777" w:rsidR="0085747A" w:rsidRPr="009C54AE" w:rsidRDefault="008A2450" w:rsidP="008A24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 modeli i teorii z zakresu mikroekonomii opartych na współczesnym paradygmacie ekonomii, ekonomii zrównoważonego rozwoju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w ujęciu holistycznym.</w:t>
            </w:r>
          </w:p>
        </w:tc>
      </w:tr>
      <w:tr w:rsidR="008A2450" w:rsidRPr="009C54AE" w14:paraId="3D6FEC5D" w14:textId="77777777" w:rsidTr="00923D7D">
        <w:tc>
          <w:tcPr>
            <w:tcW w:w="851" w:type="dxa"/>
            <w:vAlign w:val="center"/>
          </w:tcPr>
          <w:p w14:paraId="0D1AC197" w14:textId="77777777" w:rsidR="008A2450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6816797" w14:textId="77777777" w:rsidR="008A2450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samodzielnego, twórczego myślenia poprzez konfrontowanie ujęcia modelowego (teoretycznego) w mikroekonomii ze zdarzeniami zachodzącymi w polskiej gospodarce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440DAA1F" w14:textId="77777777" w:rsidTr="00923D7D">
        <w:tc>
          <w:tcPr>
            <w:tcW w:w="851" w:type="dxa"/>
            <w:vAlign w:val="center"/>
          </w:tcPr>
          <w:p w14:paraId="09CB83D4" w14:textId="77777777" w:rsidR="0085747A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F8D1FE6" w14:textId="77777777" w:rsidR="0085747A" w:rsidRPr="009C54AE" w:rsidRDefault="008A2450" w:rsidP="008A24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B4452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2B957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AB09B5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11E4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071A6865" w14:textId="77777777" w:rsidTr="0071620A">
        <w:tc>
          <w:tcPr>
            <w:tcW w:w="1701" w:type="dxa"/>
            <w:vAlign w:val="center"/>
          </w:tcPr>
          <w:p w14:paraId="5F73112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C664D6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BB342E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64F124E" w14:textId="77777777" w:rsidTr="005E6E85">
        <w:tc>
          <w:tcPr>
            <w:tcW w:w="1701" w:type="dxa"/>
          </w:tcPr>
          <w:p w14:paraId="1B23A151" w14:textId="77777777" w:rsidR="0085747A" w:rsidRPr="009C54AE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0F063DD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Objaśnia</w:t>
            </w:r>
            <w:r w:rsidR="00BA5D0A"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istotę mikroekonomii jako nauki, a także podstawowe kategorie, zasady, koncepcje i modele mikroekonomiczne wyjaśniające funkcjonowanie rynków towarów i usług oraz czynników wytwórczych i decyzje podmiotów gospodarczych.</w:t>
            </w:r>
          </w:p>
        </w:tc>
        <w:tc>
          <w:tcPr>
            <w:tcW w:w="1873" w:type="dxa"/>
          </w:tcPr>
          <w:p w14:paraId="6133DB0B" w14:textId="77777777" w:rsidR="00BA5D0A" w:rsidRPr="0086205A" w:rsidRDefault="00BA5D0A" w:rsidP="00AB09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K_W01</w:t>
            </w:r>
          </w:p>
          <w:p w14:paraId="1D6712F5" w14:textId="77777777" w:rsidR="0085747A" w:rsidRPr="00BA5D0A" w:rsidRDefault="00BA5D0A" w:rsidP="00AB09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K_W03</w:t>
            </w:r>
          </w:p>
        </w:tc>
      </w:tr>
      <w:tr w:rsidR="0085747A" w:rsidRPr="009C54AE" w14:paraId="355BDF43" w14:textId="77777777" w:rsidTr="005E6E85">
        <w:tc>
          <w:tcPr>
            <w:tcW w:w="1701" w:type="dxa"/>
          </w:tcPr>
          <w:p w14:paraId="727DF0E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48EF0EE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tos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proste teorie </w:t>
            </w:r>
            <w:r w:rsidR="00BA5D0A" w:rsidRPr="00E7533E">
              <w:rPr>
                <w:rFonts w:ascii="Corbel" w:hAnsi="Corbel"/>
                <w:b w:val="0"/>
                <w:smallCaps w:val="0"/>
                <w:szCs w:val="24"/>
              </w:rPr>
              <w:t xml:space="preserve">ekonomii w 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interpretowaniu zjawisk oraz </w:t>
            </w:r>
            <w:r w:rsidR="00BA5D0A" w:rsidRPr="00E7533E">
              <w:rPr>
                <w:rFonts w:ascii="Corbel" w:hAnsi="Corbel"/>
                <w:b w:val="0"/>
                <w:smallCaps w:val="0"/>
                <w:szCs w:val="24"/>
              </w:rPr>
              <w:t>wyjaśnianiu i rozwiązywaniu problemów skali mikroekonomicznej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ABDCAC7" w14:textId="77777777" w:rsidR="0085747A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E1918D9" w14:textId="77777777" w:rsidR="00BA5D0A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3DB0D87" w14:textId="77777777" w:rsidR="00BA5D0A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5A2E5EF" w14:textId="77777777" w:rsidR="00BA5D0A" w:rsidRPr="009C54AE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1E1C6C33" w14:textId="77777777" w:rsidTr="005E6E85">
        <w:tc>
          <w:tcPr>
            <w:tcW w:w="1701" w:type="dxa"/>
          </w:tcPr>
          <w:p w14:paraId="2090D439" w14:textId="77777777" w:rsidR="0085747A" w:rsidRPr="009C54AE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F2A621A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znaczeni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wiedzy w rozwiązywaniu problemów mikroekonomicznych.</w:t>
            </w:r>
          </w:p>
        </w:tc>
        <w:tc>
          <w:tcPr>
            <w:tcW w:w="1873" w:type="dxa"/>
          </w:tcPr>
          <w:p w14:paraId="48025FA7" w14:textId="77777777" w:rsidR="0085747A" w:rsidRPr="009C54AE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A5D0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</w:tbl>
    <w:p w14:paraId="436FB4E6" w14:textId="77777777" w:rsidR="00BA5D0A" w:rsidRDefault="00BA5D0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F7BA34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B09B5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53314A9" w14:textId="77777777" w:rsidR="00AB09B5" w:rsidRPr="009C54AE" w:rsidRDefault="00AB09B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3AC70A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969DD8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13D027" w14:textId="77777777" w:rsidTr="00923D7D">
        <w:tc>
          <w:tcPr>
            <w:tcW w:w="9639" w:type="dxa"/>
          </w:tcPr>
          <w:p w14:paraId="3D6371D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F30D5DE" w14:textId="77777777" w:rsidTr="00923D7D">
        <w:tc>
          <w:tcPr>
            <w:tcW w:w="9639" w:type="dxa"/>
          </w:tcPr>
          <w:p w14:paraId="322529BB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Wprowadzenie do mikroekonomii</w:t>
            </w:r>
          </w:p>
          <w:p w14:paraId="56BEC24D" w14:textId="77777777" w:rsidR="0085747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Pojęcie, cel badawczy, główne zadania i podstawowe pojęcia ekonomii. Ekonomia pozytywna i normatywna. Mikroekonomia i makroekonomia. Narzędzia analizy ekonomicznej. Podstawowe problemy wyboru ekonomicznego. Podmioty ekonomiczne. Alokacja zasobów. Granica możliwości produkcyjnych. Ekonomiczna teoria zachowań ludzkich: racjonalność zachowań ludzkich.</w:t>
            </w:r>
          </w:p>
        </w:tc>
      </w:tr>
      <w:tr w:rsidR="0085747A" w:rsidRPr="009C54AE" w14:paraId="6442DB2B" w14:textId="77777777" w:rsidTr="00923D7D">
        <w:tc>
          <w:tcPr>
            <w:tcW w:w="9639" w:type="dxa"/>
          </w:tcPr>
          <w:p w14:paraId="3F8993F1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Popyt, podaż, mechanizm działania rynku</w:t>
            </w:r>
          </w:p>
          <w:p w14:paraId="1BFD6CC7" w14:textId="77777777" w:rsidR="0085747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lastRenderedPageBreak/>
              <w:t>Pojęcie rynku i konkurencji. Popyt i podaż – funkcja popytu i podaży. Przesunięcia a ruch wzdłuż krzywej popytu i podaży. Mechanizm rynkowy i procesy dostosowawcze.</w:t>
            </w:r>
          </w:p>
        </w:tc>
      </w:tr>
      <w:tr w:rsidR="0085747A" w:rsidRPr="009C54AE" w14:paraId="424A2130" w14:textId="77777777" w:rsidTr="00923D7D">
        <w:tc>
          <w:tcPr>
            <w:tcW w:w="9639" w:type="dxa"/>
          </w:tcPr>
          <w:p w14:paraId="73DEE865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lastRenderedPageBreak/>
              <w:t>Elastyczność popytu i podaży</w:t>
            </w:r>
          </w:p>
          <w:p w14:paraId="49865A7C" w14:textId="77777777" w:rsidR="0085747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Elastyczność popytu (cenowa, dochodowa i mieszana) – rodzaje i determinanty elastyczności. Elastyczność cenowa popytu a przychody firmy. Elastyczność dochodowa popytu</w:t>
            </w:r>
            <w:r>
              <w:rPr>
                <w:rFonts w:ascii="Corbel" w:hAnsi="Corbel"/>
                <w:sz w:val="24"/>
                <w:szCs w:val="24"/>
              </w:rPr>
              <w:t xml:space="preserve"> a kategorie dóbr: d</w:t>
            </w:r>
            <w:r w:rsidRPr="00BA5D0A">
              <w:rPr>
                <w:rFonts w:ascii="Corbel" w:hAnsi="Corbel"/>
                <w:sz w:val="24"/>
                <w:szCs w:val="24"/>
              </w:rPr>
              <w:t>obra normalne, wyższego i niższego rzędu. Elastyczność podaży.</w:t>
            </w:r>
          </w:p>
        </w:tc>
      </w:tr>
      <w:tr w:rsidR="00BA5D0A" w:rsidRPr="009C54AE" w14:paraId="579B78D8" w14:textId="77777777" w:rsidTr="00923D7D">
        <w:tc>
          <w:tcPr>
            <w:tcW w:w="9639" w:type="dxa"/>
          </w:tcPr>
          <w:p w14:paraId="30E7F59F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Teoria wyboru konsumenta</w:t>
            </w:r>
          </w:p>
          <w:p w14:paraId="4DC69DAB" w14:textId="77777777" w:rsidR="00BA5D0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Preferencje i użyteczność. Użyteczność całkowita i krańcowa. Krzywe obojętności i krańcowa stopa substytucji. Linia budżetowa: dostosowania do zmian dochodu i cen. Optimum konsumenta. Efekt substytucji i efekt dochodowy.</w:t>
            </w:r>
          </w:p>
        </w:tc>
      </w:tr>
      <w:tr w:rsidR="00BA5D0A" w:rsidRPr="009C54AE" w14:paraId="460AAF09" w14:textId="77777777" w:rsidTr="00923D7D">
        <w:tc>
          <w:tcPr>
            <w:tcW w:w="9639" w:type="dxa"/>
          </w:tcPr>
          <w:p w14:paraId="0277DA81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Decyzje ekonomiczne producenta</w:t>
            </w:r>
          </w:p>
          <w:p w14:paraId="4B0626C8" w14:textId="77777777" w:rsidR="00BA5D0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Cele i zadania przedsiębiorstwa</w:t>
            </w:r>
            <w:r w:rsidR="00867887">
              <w:rPr>
                <w:rFonts w:ascii="Corbel" w:hAnsi="Corbel"/>
                <w:sz w:val="24"/>
                <w:szCs w:val="24"/>
              </w:rPr>
              <w:t xml:space="preserve"> oraz formy organizacyjno-prawne</w:t>
            </w:r>
            <w:r w:rsidRPr="00E7533E">
              <w:rPr>
                <w:rFonts w:ascii="Corbel" w:hAnsi="Corbel"/>
                <w:sz w:val="24"/>
                <w:szCs w:val="24"/>
              </w:rPr>
              <w:t>. Nakłady i wyniki – funkcja produkcji. Produkcyjność całkowita, przeciętna i krańcowa – podstawowe zależności. Izokwanta, linia jednakowego kosztu. Optimum technologiczne produkcji.</w:t>
            </w:r>
          </w:p>
        </w:tc>
      </w:tr>
      <w:tr w:rsidR="00BA5D0A" w:rsidRPr="009C54AE" w14:paraId="7CB859D9" w14:textId="77777777" w:rsidTr="00923D7D">
        <w:tc>
          <w:tcPr>
            <w:tcW w:w="9639" w:type="dxa"/>
          </w:tcPr>
          <w:p w14:paraId="22E9B7B9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Koszty, produkcja, utargi</w:t>
            </w:r>
          </w:p>
          <w:p w14:paraId="7B3A0AAC" w14:textId="77777777" w:rsidR="00BA5D0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Koszty księgowe i ekonomiczne. Klasyfikacja kosztów w krótkim i długim okresie. Funkcje kosztów i zależności między nimi. Koszt całkowity i utarg całkowity. Koszt krańcowy i utarg krańcowy. Korzyści i niekorzyści ze skali produkcji. Zysk normalny a zysk ekonomiczny. Równowaga przedsiębiorstwa.</w:t>
            </w:r>
          </w:p>
        </w:tc>
      </w:tr>
      <w:tr w:rsidR="00AB09B5" w:rsidRPr="009C54AE" w14:paraId="41E408A7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D34A" w14:textId="77777777" w:rsidR="00AB09B5" w:rsidRPr="00F610C3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Funkcjonowanie przedsiębiorstw w różnych strukturach rynkowych</w:t>
            </w:r>
          </w:p>
          <w:p w14:paraId="28C5A8A8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Konkurencja doskonała. Krzywa popytu na produkty przedsiębiorstwa w doskonałej konkurencji. Krzywa podaży przedsiębiorstwa w krótkim i długim czasie. Monopol pełny. Geneza monopolu. Ograniczenia siły monopolowej. Różnicowanie cen. Nieefektywność ekonomiczna monopolu. Konkurencja monopolistyczna i oligopol. Równowaga krótko- i długookresowa przedsiębiorstwa w poszczególnych strukturach rynkowych.</w:t>
            </w:r>
          </w:p>
        </w:tc>
      </w:tr>
      <w:tr w:rsidR="00AB09B5" w:rsidRPr="009C54AE" w14:paraId="6F4EBD20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BD6A" w14:textId="77777777" w:rsidR="00AB09B5" w:rsidRPr="00F610C3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Rynki czynników produkcji</w:t>
            </w:r>
          </w:p>
          <w:p w14:paraId="236B880A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Rodzaje czynników produkcji i ich wynagrodzenia – płaca, renta i zysk. Istota konkurencyjnego rynku pracy. Indywidualny i rynkowy popyt na pracę. Podaż pracy. Równowaga na rynku pracy. Rynek ziemi i renta gruntowa. Kapitał rzeczowy i finansowy. Ceny usług kapitału, stopy procentowe i ceny aktywów. Wartość zaktualizowana i wartość bieżąca. Równowaga i procesy dostosowawcze na rynku kapitału.</w:t>
            </w:r>
          </w:p>
        </w:tc>
      </w:tr>
    </w:tbl>
    <w:p w14:paraId="3ABA582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D3CC3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D4E5F3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6CC587" w14:textId="77777777" w:rsidTr="00923D7D">
        <w:tc>
          <w:tcPr>
            <w:tcW w:w="9639" w:type="dxa"/>
          </w:tcPr>
          <w:p w14:paraId="72A7261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8683358" w14:textId="77777777" w:rsidTr="00923D7D">
        <w:tc>
          <w:tcPr>
            <w:tcW w:w="9639" w:type="dxa"/>
          </w:tcPr>
          <w:p w14:paraId="14E2940D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Wprowadzenie do ekonomii – podstawowe pojęcia i przedmiot ekonomii</w:t>
            </w:r>
          </w:p>
          <w:p w14:paraId="53567F8D" w14:textId="77777777" w:rsidR="0085747A" w:rsidRPr="009C54AE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Ekonomia jako nauka (definicja ekonomii</w:t>
            </w:r>
            <w:r>
              <w:rPr>
                <w:rFonts w:ascii="Corbel" w:hAnsi="Corbel"/>
                <w:sz w:val="24"/>
                <w:szCs w:val="24"/>
              </w:rPr>
              <w:t xml:space="preserve"> i jej założenia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, mikroekonomia a makroekonomia, ekonomia normatywna a ekonomia pozytywna, problemy ekonomiczne, ekonomia a inne nauki, modele ekonomiczne i założenie </w:t>
            </w:r>
            <w:r w:rsidRPr="00556B47">
              <w:rPr>
                <w:rFonts w:ascii="Corbel" w:hAnsi="Corbel"/>
                <w:i/>
                <w:sz w:val="24"/>
                <w:szCs w:val="24"/>
              </w:rPr>
              <w:t>ceteris paribus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). Rzadkość i potrzeby ludzkie. Czynniki produkcji. Podmioty gospodarcze. Krzywa możliwości produkcyjnych (warianty ekonomicznie efektywnej produkcji i nieefektywne ekonomicznie), koszt alternatywny i prawo malejących przychodów. </w:t>
            </w:r>
          </w:p>
        </w:tc>
      </w:tr>
      <w:tr w:rsidR="0085747A" w:rsidRPr="009C54AE" w14:paraId="778B4B7F" w14:textId="77777777" w:rsidTr="00923D7D">
        <w:tc>
          <w:tcPr>
            <w:tcW w:w="9639" w:type="dxa"/>
          </w:tcPr>
          <w:p w14:paraId="108678C2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Rynek, popyt i podaż</w:t>
            </w:r>
          </w:p>
          <w:p w14:paraId="11D37063" w14:textId="77777777" w:rsidR="0085747A" w:rsidRPr="009C54AE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(definicja, klasyfikacje</w:t>
            </w:r>
            <w:r w:rsidRPr="00260408">
              <w:rPr>
                <w:rFonts w:ascii="Corbel" w:hAnsi="Corbel"/>
                <w:sz w:val="24"/>
                <w:szCs w:val="24"/>
              </w:rPr>
              <w:t>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0408">
              <w:rPr>
                <w:rFonts w:ascii="Corbel" w:hAnsi="Corbel"/>
                <w:sz w:val="24"/>
                <w:szCs w:val="24"/>
              </w:rPr>
              <w:t>Popyt i jego determinanty: popyt efektywny a potencjalny, funkcjonalny a niefunkcjonalny i spekulacyjny; prawo popytu i krzywa popytu, pozacenowe determinanty popytu i przesunięcia krzywej popytu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260408">
              <w:rPr>
                <w:rFonts w:ascii="Corbel" w:hAnsi="Corbel"/>
                <w:sz w:val="24"/>
                <w:szCs w:val="24"/>
              </w:rPr>
              <w:t>Podaż i jej determinanty: definicja, prawo podaży, krzywa podaży, pozacenowe determinanty podaży i przesunięcia krzywej podaży.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Równowaga rynkowa i mechanizm rynkowy: cena równowagi, nadwyżka, niedobór i </w:t>
            </w:r>
            <w:r w:rsidRPr="00260408">
              <w:rPr>
                <w:rFonts w:ascii="Corbel" w:hAnsi="Corbel"/>
                <w:sz w:val="24"/>
                <w:szCs w:val="24"/>
              </w:rPr>
              <w:lastRenderedPageBreak/>
              <w:t>mechanizmy przywracające równowagę, zmiany stanu równowagi przy przesunięciach krzywych popytu lub podaży. Elastyczność cenowa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 dochodowa</w:t>
            </w:r>
            <w:r>
              <w:rPr>
                <w:rFonts w:ascii="Corbel" w:hAnsi="Corbel"/>
                <w:sz w:val="24"/>
                <w:szCs w:val="24"/>
              </w:rPr>
              <w:t>, mieszana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 – przykłady wykorzystania elastyczności w praktyce.</w:t>
            </w:r>
          </w:p>
        </w:tc>
      </w:tr>
      <w:tr w:rsidR="00867887" w:rsidRPr="009C54AE" w14:paraId="2FC3038C" w14:textId="77777777" w:rsidTr="00923D7D">
        <w:tc>
          <w:tcPr>
            <w:tcW w:w="9639" w:type="dxa"/>
          </w:tcPr>
          <w:p w14:paraId="35DC368E" w14:textId="77777777" w:rsidR="00867887" w:rsidRPr="00603281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3281">
              <w:rPr>
                <w:rFonts w:ascii="Corbel" w:hAnsi="Corbel"/>
                <w:sz w:val="24"/>
                <w:szCs w:val="24"/>
              </w:rPr>
              <w:lastRenderedPageBreak/>
              <w:t>Teoria wyboru konsumenta</w:t>
            </w:r>
          </w:p>
          <w:p w14:paraId="5C25C352" w14:textId="77777777" w:rsidR="00867887" w:rsidRPr="009C54AE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3281">
              <w:rPr>
                <w:rFonts w:ascii="Corbel" w:hAnsi="Corbel"/>
                <w:sz w:val="24"/>
                <w:szCs w:val="24"/>
              </w:rPr>
              <w:t>Preferencje i użyteczność; użyteczność całkowita i krańcowa. Krzywa obojętności i krańcowa stopa substytucji. Wyznaczanie linii budżetowej i jej dostosowań do zmian cen i dochodów. Graficzne wyznaczanie optymalnego wyboru. Efekt substytucyjny i efekt dochodowy.</w:t>
            </w:r>
          </w:p>
        </w:tc>
      </w:tr>
      <w:tr w:rsidR="00867887" w:rsidRPr="009C54AE" w14:paraId="3FF630E0" w14:textId="77777777" w:rsidTr="00923D7D">
        <w:tc>
          <w:tcPr>
            <w:tcW w:w="9639" w:type="dxa"/>
          </w:tcPr>
          <w:p w14:paraId="676BD4C5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Podstawy decyzji ekonomicznych producenta</w:t>
            </w:r>
          </w:p>
          <w:p w14:paraId="2ECE6B46" w14:textId="77777777" w:rsidR="00867887" w:rsidRPr="009C54AE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Organizacja przedsiębiorstwa – kryteria wyboru formy organizacyjno-prawnej firmy. Cele działalności, źródła finansowania i pozyskiwanie kapitału. Decyzje produkcyjne przedsiębiorstwa – analiza ogólna. Przychody, koszty i zyski. Funkcja produkcji</w:t>
            </w:r>
            <w:r>
              <w:rPr>
                <w:rFonts w:ascii="Corbel" w:hAnsi="Corbel"/>
                <w:sz w:val="24"/>
                <w:szCs w:val="24"/>
              </w:rPr>
              <w:t xml:space="preserve"> i prawo malejących przychodów. Optimum technologiczne produkcji.</w:t>
            </w:r>
          </w:p>
        </w:tc>
      </w:tr>
      <w:tr w:rsidR="0085747A" w:rsidRPr="009C54AE" w14:paraId="79CAA458" w14:textId="77777777" w:rsidTr="00923D7D">
        <w:tc>
          <w:tcPr>
            <w:tcW w:w="9639" w:type="dxa"/>
          </w:tcPr>
          <w:p w14:paraId="62BDD00C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Koszty i utargi a produkcja – podstawowe zależności</w:t>
            </w:r>
          </w:p>
          <w:p w14:paraId="26E351EC" w14:textId="77777777" w:rsidR="0085747A" w:rsidRPr="009C54AE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Koszt alternatywny, księgowy i ekonomiczny. Koszty stałe, zmienne, całkowite, przeciętne i krańcowe w krótkim i długim okresie. Korzyści skali. Utarg całkowity, przeciętny i krańcowy. Optimum przedsiębiorstwa – wyznaczanie graficzne. Zysk normalny, ekonomiczny i księgowy.</w:t>
            </w:r>
          </w:p>
        </w:tc>
      </w:tr>
      <w:tr w:rsidR="00AB09B5" w:rsidRPr="009C54AE" w14:paraId="06FC39D0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CD76" w14:textId="77777777" w:rsidR="00AB09B5" w:rsidRPr="00AB09B5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B09B5">
              <w:rPr>
                <w:rFonts w:ascii="Corbel" w:hAnsi="Corbel"/>
                <w:sz w:val="24"/>
                <w:szCs w:val="24"/>
              </w:rPr>
              <w:t>Funkcjonowanie przedsiębiorstwa w różnych strukturach rynkowych</w:t>
            </w:r>
          </w:p>
          <w:p w14:paraId="6F4A0DB1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Krzywa popytu na produkty przedsiębiorstwa w doskonałej konkurencji. Krzywa podaży przedsiębiorstwa w krótkim i długim czasie. Monopol pełny i siła monopolowa. Różnicowanie cen w monopolu i dyskryminacja cenowa. Społeczne koszty monopolu. Konkurencja monopolistyczna. Problem przywódcy i naśladowcy w oligopolu. Zmowa i kartele. Teoria gier i decyzje współzależne w oligopolu. Równowaga krótko- i długookresowa przedsiębiorstwa w poszczególnych strukturach rynkowych.</w:t>
            </w:r>
          </w:p>
        </w:tc>
      </w:tr>
      <w:tr w:rsidR="00AB09B5" w:rsidRPr="009C54AE" w14:paraId="61A8DB99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9371" w14:textId="77777777" w:rsidR="00AB09B5" w:rsidRPr="00AB09B5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B09B5">
              <w:rPr>
                <w:rFonts w:ascii="Corbel" w:hAnsi="Corbel"/>
                <w:sz w:val="24"/>
                <w:szCs w:val="24"/>
              </w:rPr>
              <w:t>Rynki czynników produkcji</w:t>
            </w:r>
          </w:p>
          <w:p w14:paraId="361F1657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Rynek pracy: popyt i podaż pracy; równowaga na rynku pracy doskonale konkurencyjnym; rynek pracy w warunkach konkurencji niedoskonałej. Równowaga i procesy dostosowawcze na rynku kapitału: ceny usług kapitału; stopy procentowe i ceny aktywów; popyt na usługi kapitału i ich podaż. Równowaga na rynku usług kapitału w krótkim i w długim okresie. Ziemia i renta gruntowa: ziemia jako czynnik produkcji; teorie renty gruntowej; podział zasobów ziemi między konkurencyjne zastosowania.</w:t>
            </w:r>
          </w:p>
        </w:tc>
      </w:tr>
    </w:tbl>
    <w:p w14:paraId="25FD6E2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875E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AB09B5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565043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79BFC" w14:textId="77777777" w:rsidR="00867887" w:rsidRDefault="00867887" w:rsidP="008678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AB09B5">
        <w:rPr>
          <w:rFonts w:ascii="Corbel" w:hAnsi="Corbel"/>
          <w:b w:val="0"/>
          <w:smallCaps w:val="0"/>
          <w:szCs w:val="24"/>
        </w:rPr>
        <w:t>.</w:t>
      </w:r>
    </w:p>
    <w:p w14:paraId="6A9800D7" w14:textId="77777777" w:rsidR="00867887" w:rsidRDefault="00867887" w:rsidP="0086788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dyskusja, analiza i interpretacja tekstów źródłowych, rozwiązywanie zadań </w:t>
      </w:r>
      <w:r w:rsidR="00B47397">
        <w:rPr>
          <w:rFonts w:ascii="Corbel" w:hAnsi="Corbel"/>
          <w:b w:val="0"/>
          <w:smallCaps w:val="0"/>
          <w:szCs w:val="24"/>
        </w:rPr>
        <w:t>(graficznych, obliczeniowych, opisowych),</w:t>
      </w:r>
      <w:r>
        <w:rPr>
          <w:rFonts w:ascii="Corbel" w:hAnsi="Corbel"/>
          <w:b w:val="0"/>
          <w:smallCaps w:val="0"/>
          <w:szCs w:val="24"/>
        </w:rPr>
        <w:t xml:space="preserve"> praca w grupach</w:t>
      </w:r>
      <w:r w:rsidR="00AB09B5">
        <w:rPr>
          <w:rFonts w:ascii="Corbel" w:hAnsi="Corbel"/>
          <w:b w:val="0"/>
          <w:smallCaps w:val="0"/>
          <w:szCs w:val="24"/>
        </w:rPr>
        <w:t>.</w:t>
      </w:r>
    </w:p>
    <w:p w14:paraId="6465205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DDCC4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F1DA1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949781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90868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B09B5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D8605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9C8B9C9" w14:textId="77777777" w:rsidTr="00C05F44">
        <w:tc>
          <w:tcPr>
            <w:tcW w:w="1985" w:type="dxa"/>
            <w:vAlign w:val="center"/>
          </w:tcPr>
          <w:p w14:paraId="299076A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6258D0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99F6E7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45E159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86FF2F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2D302F00" w14:textId="77777777" w:rsidTr="00C05F44">
        <w:tc>
          <w:tcPr>
            <w:tcW w:w="1985" w:type="dxa"/>
          </w:tcPr>
          <w:p w14:paraId="148C1583" w14:textId="77777777" w:rsidR="0085747A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5D21ECA0" w14:textId="77777777" w:rsidR="0085747A" w:rsidRPr="008E4536" w:rsidRDefault="001B72AB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AB09B5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(kolokwium, grupowe rozwiązania zadań)</w:t>
            </w:r>
            <w:r w:rsidR="00B47397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797F8C24" w14:textId="77777777" w:rsidR="0085747A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85747A" w:rsidRPr="009C54AE" w14:paraId="2DFC9CB9" w14:textId="77777777" w:rsidTr="00C05F44">
        <w:tc>
          <w:tcPr>
            <w:tcW w:w="1985" w:type="dxa"/>
          </w:tcPr>
          <w:p w14:paraId="2C87D876" w14:textId="77777777" w:rsidR="0085747A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7287E8F4" w14:textId="77777777" w:rsidR="0085747A" w:rsidRPr="008E4536" w:rsidRDefault="001B72AB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AB09B5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(kolokwium, grupowe rozwiązania zadań)</w:t>
            </w:r>
            <w:r w:rsidR="00B47397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6300BA6C" w14:textId="77777777" w:rsidR="0085747A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B47397" w:rsidRPr="009C54AE" w14:paraId="13A6107B" w14:textId="77777777" w:rsidTr="00C05F44">
        <w:tc>
          <w:tcPr>
            <w:tcW w:w="1985" w:type="dxa"/>
          </w:tcPr>
          <w:p w14:paraId="4F1536BA" w14:textId="77777777" w:rsidR="00B47397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B47397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528" w:type="dxa"/>
          </w:tcPr>
          <w:p w14:paraId="7BE16F62" w14:textId="77777777" w:rsidR="00B47397" w:rsidRPr="008E4536" w:rsidRDefault="00B47397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27AFF6F" w14:textId="77777777" w:rsidR="00B47397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64D2F94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B1F44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9E326D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1F53FA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EB7968" w14:textId="77777777" w:rsidTr="00923D7D">
        <w:tc>
          <w:tcPr>
            <w:tcW w:w="9670" w:type="dxa"/>
          </w:tcPr>
          <w:p w14:paraId="5898C1AA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774A6D39" w14:textId="77777777" w:rsidR="00B47397" w:rsidRPr="00FE1386" w:rsidRDefault="001B72AB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prace pisemne</w:t>
            </w:r>
            <w:r w:rsidR="00AB09B5">
              <w:rPr>
                <w:rFonts w:ascii="Corbel" w:hAnsi="Corbel"/>
                <w:sz w:val="24"/>
                <w:szCs w:val="24"/>
              </w:rPr>
              <w:t xml:space="preserve"> w pierwszym semestrze </w:t>
            </w:r>
            <w:r w:rsidR="008E4536">
              <w:rPr>
                <w:rFonts w:ascii="Corbel" w:hAnsi="Corbel"/>
                <w:sz w:val="24"/>
                <w:szCs w:val="24"/>
              </w:rPr>
              <w:t>(</w:t>
            </w:r>
            <w:r w:rsidR="00CE7371">
              <w:rPr>
                <w:rFonts w:ascii="Corbel" w:hAnsi="Corbel"/>
                <w:sz w:val="24"/>
                <w:szCs w:val="24"/>
              </w:rPr>
              <w:t xml:space="preserve">1: grupowe rozwiązania zadań, 2: kolokwium w formie testowej – </w:t>
            </w:r>
            <w:r w:rsidR="008E4536">
              <w:rPr>
                <w:rFonts w:ascii="Corbel" w:hAnsi="Corbel"/>
                <w:sz w:val="24"/>
                <w:szCs w:val="24"/>
              </w:rPr>
              <w:t xml:space="preserve">waga po 50%) </w:t>
            </w:r>
            <w:r w:rsidR="00AB09B5">
              <w:rPr>
                <w:rFonts w:ascii="Corbel" w:hAnsi="Corbel"/>
                <w:sz w:val="24"/>
                <w:szCs w:val="24"/>
              </w:rPr>
              <w:t xml:space="preserve">oraz 1 praca </w:t>
            </w:r>
            <w:r w:rsidR="008E4536">
              <w:rPr>
                <w:rFonts w:ascii="Corbel" w:hAnsi="Corbel"/>
                <w:sz w:val="24"/>
                <w:szCs w:val="24"/>
              </w:rPr>
              <w:t xml:space="preserve">pisemna </w:t>
            </w:r>
            <w:r w:rsidR="00AB09B5">
              <w:rPr>
                <w:rFonts w:ascii="Corbel" w:hAnsi="Corbel"/>
                <w:sz w:val="24"/>
                <w:szCs w:val="24"/>
              </w:rPr>
              <w:t>w drugim semestrze</w:t>
            </w:r>
            <w:r w:rsidR="00CE7371">
              <w:rPr>
                <w:rFonts w:ascii="Corbel" w:hAnsi="Corbel"/>
                <w:sz w:val="24"/>
                <w:szCs w:val="24"/>
              </w:rPr>
              <w:t xml:space="preserve"> (kolokwium w formie testowej</w:t>
            </w:r>
            <w:r w:rsidR="008E4536">
              <w:rPr>
                <w:rFonts w:ascii="Corbel" w:hAnsi="Corbel"/>
                <w:sz w:val="24"/>
                <w:szCs w:val="24"/>
              </w:rPr>
              <w:t>),</w:t>
            </w:r>
          </w:p>
          <w:p w14:paraId="7D4D1512" w14:textId="77777777" w:rsidR="00B47397" w:rsidRPr="00FE1386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112E4D00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 zdobycia 5</w:t>
            </w:r>
            <w:r w:rsidR="00551AD3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maksymalnej ilości punktów przypisanych do </w:t>
            </w:r>
            <w:r w:rsidR="008E4536">
              <w:rPr>
                <w:rFonts w:ascii="Corbel" w:hAnsi="Corbel"/>
                <w:b w:val="0"/>
                <w:smallCaps w:val="0"/>
                <w:szCs w:val="24"/>
              </w:rPr>
              <w:t>prac pisemnych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84CBD69" w14:textId="77777777" w:rsidR="008E4536" w:rsidRDefault="008E4536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Punkty za aktywność w trakcie zajęć są doliczane (lub odejmowane w przypadku nieprzygotowania do zajęć) do łącznej liczby punktów za prace pisemne.</w:t>
            </w:r>
          </w:p>
          <w:p w14:paraId="108D85F5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2058B7E3" w14:textId="77777777" w:rsidR="00B47397" w:rsidRPr="008272CB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(w semestrze 2)</w:t>
            </w: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06933591" w14:textId="77777777" w:rsidR="00B47397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FE1386">
              <w:rPr>
                <w:rFonts w:ascii="Corbel" w:hAnsi="Corbel"/>
                <w:sz w:val="24"/>
                <w:szCs w:val="24"/>
              </w:rPr>
              <w:t xml:space="preserve">gzamin pisemny </w:t>
            </w:r>
            <w:r>
              <w:rPr>
                <w:rFonts w:ascii="Corbel" w:hAnsi="Corbel"/>
                <w:sz w:val="24"/>
                <w:szCs w:val="24"/>
              </w:rPr>
              <w:t>(20 pkt).</w:t>
            </w:r>
          </w:p>
          <w:p w14:paraId="587AB4B2" w14:textId="77777777" w:rsidR="0085747A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7397">
              <w:rPr>
                <w:rFonts w:ascii="Corbel" w:hAnsi="Corbel"/>
                <w:b w:val="0"/>
                <w:smallCaps w:val="0"/>
                <w:szCs w:val="24"/>
              </w:rPr>
              <w:t xml:space="preserve">Osoby, których średnia ocena z zaliczenia z dwóch semestrów wynosi: 4,5 – otrzymują na egzaminie dodatkowo 3 pkt;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4,75 – otrzymują na egzaminie dodatkowo 4 pkt; </w:t>
            </w:r>
            <w:r w:rsidRPr="00B47397">
              <w:rPr>
                <w:rFonts w:ascii="Corbel" w:hAnsi="Corbel"/>
                <w:b w:val="0"/>
                <w:smallCaps w:val="0"/>
                <w:szCs w:val="24"/>
              </w:rPr>
              <w:t>5,0 – otrzymują na egzaminie dodatkowo 5 pkt.</w:t>
            </w:r>
          </w:p>
          <w:p w14:paraId="7672F344" w14:textId="77777777" w:rsidR="00551AD3" w:rsidRPr="009C54AE" w:rsidRDefault="00551AD3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1AD3">
              <w:rPr>
                <w:rFonts w:ascii="Corbel" w:hAnsi="Corbel"/>
                <w:b w:val="0"/>
                <w:smallCaps w:val="0"/>
                <w:szCs w:val="24"/>
              </w:rPr>
              <w:t>Pozytywna ocena z egzaminu wymaga uzyskania 51% łącznej liczby punktów.</w:t>
            </w:r>
          </w:p>
        </w:tc>
      </w:tr>
    </w:tbl>
    <w:p w14:paraId="0E9D4E72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D71FB7" w14:textId="77777777" w:rsidR="009E326D" w:rsidRPr="009C54AE" w:rsidRDefault="009E326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E8811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ACA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58FDE0E" w14:textId="77777777" w:rsidTr="003E1941">
        <w:tc>
          <w:tcPr>
            <w:tcW w:w="4962" w:type="dxa"/>
            <w:vAlign w:val="center"/>
          </w:tcPr>
          <w:p w14:paraId="03B668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7CB83E7" w14:textId="6268E57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3520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FA77196" w14:textId="77777777" w:rsidTr="00923D7D">
        <w:tc>
          <w:tcPr>
            <w:tcW w:w="4962" w:type="dxa"/>
          </w:tcPr>
          <w:p w14:paraId="1B468E3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CA8042" w14:textId="7938D3D8" w:rsidR="0085747A" w:rsidRPr="009C54AE" w:rsidRDefault="00185AB5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C61DC5" w:rsidRPr="009C54AE" w14:paraId="35613B9A" w14:textId="77777777" w:rsidTr="00923D7D">
        <w:tc>
          <w:tcPr>
            <w:tcW w:w="4962" w:type="dxa"/>
          </w:tcPr>
          <w:p w14:paraId="55BD936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4CBF53C" w14:textId="77777777" w:rsidR="00C61DC5" w:rsidRPr="009C54AE" w:rsidRDefault="00150BCA" w:rsidP="00150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8E4536">
              <w:rPr>
                <w:rFonts w:ascii="Corbel" w:hAnsi="Corbel"/>
                <w:sz w:val="24"/>
                <w:szCs w:val="24"/>
              </w:rPr>
              <w:t>, egzaminie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F8BE871" w14:textId="77777777" w:rsidR="00C61DC5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9C54AE" w14:paraId="764AAD71" w14:textId="77777777" w:rsidTr="00923D7D">
        <w:tc>
          <w:tcPr>
            <w:tcW w:w="4962" w:type="dxa"/>
          </w:tcPr>
          <w:p w14:paraId="7F69C96F" w14:textId="7242A44E" w:rsidR="00C61DC5" w:rsidRPr="009C54AE" w:rsidRDefault="00C61DC5" w:rsidP="000352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3520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 w:rsidR="00150BCA">
              <w:rPr>
                <w:rFonts w:ascii="Corbel" w:hAnsi="Corbel"/>
                <w:sz w:val="24"/>
                <w:szCs w:val="24"/>
              </w:rPr>
              <w:t>rzygotowanie do zajęć na podstawie zalecanej literatury, bieżąca obserwacja życia gospodarczego, przygotowanie do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861AD86" w14:textId="10E2A2A3" w:rsidR="00C61DC5" w:rsidRPr="009C54AE" w:rsidRDefault="009E326D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85AB5">
              <w:rPr>
                <w:rFonts w:ascii="Corbel" w:hAnsi="Corbel"/>
                <w:sz w:val="24"/>
                <w:szCs w:val="24"/>
              </w:rPr>
              <w:t>47</w:t>
            </w:r>
          </w:p>
        </w:tc>
      </w:tr>
      <w:tr w:rsidR="0085747A" w:rsidRPr="009C54AE" w14:paraId="446AC260" w14:textId="77777777" w:rsidTr="00923D7D">
        <w:tc>
          <w:tcPr>
            <w:tcW w:w="4962" w:type="dxa"/>
          </w:tcPr>
          <w:p w14:paraId="29ECB7F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5B737F" w14:textId="77777777" w:rsidR="0085747A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50BCA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38EEE101" w14:textId="77777777" w:rsidTr="00923D7D">
        <w:tc>
          <w:tcPr>
            <w:tcW w:w="4962" w:type="dxa"/>
          </w:tcPr>
          <w:p w14:paraId="4EAFC4C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81DC3D7" w14:textId="77777777" w:rsidR="0085747A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3F3AAB4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2B1A2D6" w14:textId="77777777" w:rsidR="009E326D" w:rsidRDefault="009E326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C0AD2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1BFA0F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4824E0E" w14:textId="77777777" w:rsidTr="00035204">
        <w:trPr>
          <w:trHeight w:val="397"/>
        </w:trPr>
        <w:tc>
          <w:tcPr>
            <w:tcW w:w="2359" w:type="pct"/>
          </w:tcPr>
          <w:p w14:paraId="3F8ED78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5EE5D68" w14:textId="77777777" w:rsidR="0085747A" w:rsidRPr="009C54AE" w:rsidRDefault="00150BCA" w:rsidP="009E3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74328B2" w14:textId="77777777" w:rsidTr="00035204">
        <w:trPr>
          <w:trHeight w:val="397"/>
        </w:trPr>
        <w:tc>
          <w:tcPr>
            <w:tcW w:w="2359" w:type="pct"/>
          </w:tcPr>
          <w:p w14:paraId="15F918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02BB172" w14:textId="77777777" w:rsidR="0085747A" w:rsidRPr="009C54AE" w:rsidRDefault="00150BCA" w:rsidP="009E3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96F6EBC" w14:textId="77777777" w:rsidR="0021272B" w:rsidRDefault="0021272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7D1D0A" w14:textId="0F0A4E6D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CFE38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696A9CD" w14:textId="77777777" w:rsidTr="00035204">
        <w:trPr>
          <w:trHeight w:val="397"/>
        </w:trPr>
        <w:tc>
          <w:tcPr>
            <w:tcW w:w="5000" w:type="pct"/>
          </w:tcPr>
          <w:p w14:paraId="0A584BD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617D58" w14:textId="77777777" w:rsidR="00150BCA" w:rsidRPr="009E326D" w:rsidRDefault="00150BCA" w:rsidP="009E326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Begg D.,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 xml:space="preserve">Vernasca G., 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Fischer S., Dornbusch R.,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, PWE, Warszawa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2014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14:paraId="4F1292CD" w14:textId="77777777" w:rsidR="00150BCA" w:rsidRPr="009C54AE" w:rsidRDefault="00150BCA" w:rsidP="009E326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Samuelson P.A., Nordhaus W.D.,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Rebis, Poznań 2012.</w:t>
            </w:r>
          </w:p>
        </w:tc>
      </w:tr>
      <w:tr w:rsidR="0085747A" w:rsidRPr="009C54AE" w14:paraId="57DC763A" w14:textId="77777777" w:rsidTr="00035204">
        <w:trPr>
          <w:trHeight w:val="397"/>
        </w:trPr>
        <w:tc>
          <w:tcPr>
            <w:tcW w:w="5000" w:type="pct"/>
          </w:tcPr>
          <w:p w14:paraId="2CFCE37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AECC01" w14:textId="77777777" w:rsidR="0041148B" w:rsidRPr="009E326D" w:rsidRDefault="0041148B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Mankiw N.G., Taylor M.P.,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PWE, Warszawa 2015.</w:t>
            </w:r>
          </w:p>
          <w:p w14:paraId="58D52DA9" w14:textId="77777777" w:rsidR="00150BCA" w:rsidRPr="009E326D" w:rsidRDefault="00150BCA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>Milewski R.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, Kwiatkowski E.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(red.),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Podstawy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ekonomii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,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 xml:space="preserve">Wydawnictwo Naukowe 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PWN, Warszawa 20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18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14:paraId="05458A6F" w14:textId="77777777" w:rsidR="00150BCA" w:rsidRPr="0041148B" w:rsidRDefault="0041148B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Zalega T.,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Wydawnictwo Naukowe Wydziału Zarządzania Uniwersytetu Warszawskiego, Warszawa 2016.</w:t>
            </w:r>
          </w:p>
        </w:tc>
      </w:tr>
    </w:tbl>
    <w:p w14:paraId="3FB067DC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8D4620" w14:textId="77777777" w:rsidR="0041148B" w:rsidRDefault="0041148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C8265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B48FBC" w14:textId="77777777" w:rsidR="00C23FD3" w:rsidRDefault="00C23FD3" w:rsidP="00C16ABF">
      <w:pPr>
        <w:spacing w:after="0" w:line="240" w:lineRule="auto"/>
      </w:pPr>
      <w:r>
        <w:separator/>
      </w:r>
    </w:p>
  </w:endnote>
  <w:endnote w:type="continuationSeparator" w:id="0">
    <w:p w14:paraId="371A4F88" w14:textId="77777777" w:rsidR="00C23FD3" w:rsidRDefault="00C23FD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CE96DC" w14:textId="77777777" w:rsidR="00C23FD3" w:rsidRDefault="00C23FD3" w:rsidP="00C16ABF">
      <w:pPr>
        <w:spacing w:after="0" w:line="240" w:lineRule="auto"/>
      </w:pPr>
      <w:r>
        <w:separator/>
      </w:r>
    </w:p>
  </w:footnote>
  <w:footnote w:type="continuationSeparator" w:id="0">
    <w:p w14:paraId="3BDB33A1" w14:textId="77777777" w:rsidR="00C23FD3" w:rsidRDefault="00C23FD3" w:rsidP="00C16ABF">
      <w:pPr>
        <w:spacing w:after="0" w:line="240" w:lineRule="auto"/>
      </w:pPr>
      <w:r>
        <w:continuationSeparator/>
      </w:r>
    </w:p>
  </w:footnote>
  <w:footnote w:id="1">
    <w:p w14:paraId="58830F8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5204"/>
    <w:rsid w:val="00042A51"/>
    <w:rsid w:val="00042D2E"/>
    <w:rsid w:val="00044C82"/>
    <w:rsid w:val="0006061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7CE1"/>
    <w:rsid w:val="00146BC0"/>
    <w:rsid w:val="00150BCA"/>
    <w:rsid w:val="00153C41"/>
    <w:rsid w:val="00154381"/>
    <w:rsid w:val="001640A7"/>
    <w:rsid w:val="00164FA7"/>
    <w:rsid w:val="00166A03"/>
    <w:rsid w:val="0016759A"/>
    <w:rsid w:val="001718A7"/>
    <w:rsid w:val="001737CF"/>
    <w:rsid w:val="0017512A"/>
    <w:rsid w:val="00176083"/>
    <w:rsid w:val="00185AB5"/>
    <w:rsid w:val="00192F37"/>
    <w:rsid w:val="001A70D2"/>
    <w:rsid w:val="001B72AB"/>
    <w:rsid w:val="001D657B"/>
    <w:rsid w:val="001D7B54"/>
    <w:rsid w:val="001E0209"/>
    <w:rsid w:val="001F2CA2"/>
    <w:rsid w:val="001F5612"/>
    <w:rsid w:val="0021272B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3DF3"/>
    <w:rsid w:val="003A0A5B"/>
    <w:rsid w:val="003A1176"/>
    <w:rsid w:val="003A7F63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48B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1AD3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2C0F"/>
    <w:rsid w:val="0061029B"/>
    <w:rsid w:val="00617230"/>
    <w:rsid w:val="00621CE1"/>
    <w:rsid w:val="00627FC9"/>
    <w:rsid w:val="00645E1D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AE9"/>
    <w:rsid w:val="00763BF1"/>
    <w:rsid w:val="00766FD4"/>
    <w:rsid w:val="0078168C"/>
    <w:rsid w:val="00787C2A"/>
    <w:rsid w:val="00790E27"/>
    <w:rsid w:val="007A4022"/>
    <w:rsid w:val="007A6E6E"/>
    <w:rsid w:val="007B02A0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887"/>
    <w:rsid w:val="00884922"/>
    <w:rsid w:val="00885F64"/>
    <w:rsid w:val="008917F9"/>
    <w:rsid w:val="008A2450"/>
    <w:rsid w:val="008A45F7"/>
    <w:rsid w:val="008C0CC0"/>
    <w:rsid w:val="008C19A9"/>
    <w:rsid w:val="008C379D"/>
    <w:rsid w:val="008C5147"/>
    <w:rsid w:val="008C5359"/>
    <w:rsid w:val="008C5363"/>
    <w:rsid w:val="008D3DFB"/>
    <w:rsid w:val="008E4536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26D"/>
    <w:rsid w:val="009E3B41"/>
    <w:rsid w:val="009F3C5C"/>
    <w:rsid w:val="009F4610"/>
    <w:rsid w:val="00A00ECC"/>
    <w:rsid w:val="00A155EE"/>
    <w:rsid w:val="00A2245B"/>
    <w:rsid w:val="00A30110"/>
    <w:rsid w:val="00A36711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09B5"/>
    <w:rsid w:val="00AD1146"/>
    <w:rsid w:val="00AD27D3"/>
    <w:rsid w:val="00AD66D6"/>
    <w:rsid w:val="00AE1160"/>
    <w:rsid w:val="00AE203C"/>
    <w:rsid w:val="00AE2E74"/>
    <w:rsid w:val="00AE5FCB"/>
    <w:rsid w:val="00AF29C2"/>
    <w:rsid w:val="00AF2C1E"/>
    <w:rsid w:val="00B06142"/>
    <w:rsid w:val="00B135B1"/>
    <w:rsid w:val="00B3130B"/>
    <w:rsid w:val="00B40ADB"/>
    <w:rsid w:val="00B43B77"/>
    <w:rsid w:val="00B43E80"/>
    <w:rsid w:val="00B47397"/>
    <w:rsid w:val="00B607DB"/>
    <w:rsid w:val="00B66529"/>
    <w:rsid w:val="00B75946"/>
    <w:rsid w:val="00B8056E"/>
    <w:rsid w:val="00B819C8"/>
    <w:rsid w:val="00B82308"/>
    <w:rsid w:val="00B90885"/>
    <w:rsid w:val="00B97B06"/>
    <w:rsid w:val="00BA5D0A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FD3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371"/>
    <w:rsid w:val="00CF25BE"/>
    <w:rsid w:val="00CF78ED"/>
    <w:rsid w:val="00D02B25"/>
    <w:rsid w:val="00D02EBA"/>
    <w:rsid w:val="00D05EF1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360"/>
    <w:rsid w:val="00DA2114"/>
    <w:rsid w:val="00DA6057"/>
    <w:rsid w:val="00DC14DD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B76"/>
    <w:rsid w:val="00E442AE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0724F"/>
    <w:rsid w:val="00F17567"/>
    <w:rsid w:val="00F27A7B"/>
    <w:rsid w:val="00F41E70"/>
    <w:rsid w:val="00F437C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630C585"/>
    <w:rsid w:val="234471A0"/>
    <w:rsid w:val="280200C2"/>
    <w:rsid w:val="2D856CD9"/>
    <w:rsid w:val="2E360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67936"/>
  <w15:docId w15:val="{01A28D2E-7CA7-4DC2-8FDD-C66B4A6AF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2127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1272B"/>
  </w:style>
  <w:style w:type="character" w:customStyle="1" w:styleId="spellingerror">
    <w:name w:val="spellingerror"/>
    <w:basedOn w:val="Domylnaczcionkaakapitu"/>
    <w:rsid w:val="0021272B"/>
  </w:style>
  <w:style w:type="character" w:customStyle="1" w:styleId="eop">
    <w:name w:val="eop"/>
    <w:basedOn w:val="Domylnaczcionkaakapitu"/>
    <w:rsid w:val="002127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7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6D90B9-A9C1-4159-9045-8DBF991786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119DD6-A0DC-47B1-9070-8F81C7F7A5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9B1765F-554F-4E02-AB2F-E7261F68D8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20BEBF-50EB-40BF-BA06-C0AF68A3A4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1662</Words>
  <Characters>9975</Characters>
  <Application>Microsoft Office Word</Application>
  <DocSecurity>0</DocSecurity>
  <Lines>83</Lines>
  <Paragraphs>23</Paragraphs>
  <ScaleCrop>false</ScaleCrop>
  <Company>Hewlett-Packard Company</Company>
  <LinksUpToDate>false</LinksUpToDate>
  <CharactersWithSpaces>11614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18</cp:revision>
  <cp:lastPrinted>2019-02-06T12:12:00Z</cp:lastPrinted>
  <dcterms:created xsi:type="dcterms:W3CDTF">2020-11-26T19:33:00Z</dcterms:created>
  <dcterms:modified xsi:type="dcterms:W3CDTF">2020-12-15T17:54:00Z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